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31" w:rsidRDefault="008D7231" w:rsidP="008D7231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2060"/>
          <w:kern w:val="24"/>
        </w:rPr>
      </w:pPr>
      <w:r>
        <w:rPr>
          <w:rFonts w:eastAsia="+mn-ea"/>
          <w:b/>
          <w:color w:val="002060"/>
          <w:kern w:val="24"/>
        </w:rPr>
        <w:t>Пилотная</w:t>
      </w:r>
      <w:r>
        <w:rPr>
          <w:rFonts w:eastAsia="+mn-ea"/>
          <w:b/>
          <w:color w:val="002060"/>
          <w:kern w:val="24"/>
        </w:rPr>
        <w:t xml:space="preserve"> площадка </w:t>
      </w:r>
    </w:p>
    <w:p w:rsidR="008D7231" w:rsidRDefault="008D7231" w:rsidP="008D7231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2060"/>
          <w:kern w:val="24"/>
        </w:rPr>
      </w:pPr>
      <w:r>
        <w:rPr>
          <w:rFonts w:eastAsia="+mn-ea"/>
          <w:b/>
          <w:color w:val="002060"/>
          <w:kern w:val="24"/>
        </w:rPr>
        <w:t>Издательство</w:t>
      </w:r>
      <w:r>
        <w:rPr>
          <w:rFonts w:eastAsia="+mn-ea"/>
          <w:b/>
          <w:color w:val="002060"/>
          <w:kern w:val="24"/>
        </w:rPr>
        <w:t xml:space="preserve"> </w:t>
      </w:r>
      <w:r>
        <w:rPr>
          <w:rFonts w:ascii="Calibri" w:eastAsia="+mn-ea" w:hAnsi="Calibri"/>
          <w:b/>
          <w:color w:val="002060"/>
          <w:kern w:val="24"/>
        </w:rPr>
        <w:t>«</w:t>
      </w:r>
      <w:r>
        <w:rPr>
          <w:rFonts w:eastAsia="+mn-ea"/>
          <w:b/>
          <w:color w:val="002060"/>
          <w:kern w:val="24"/>
        </w:rPr>
        <w:t>Русское слово</w:t>
      </w:r>
      <w:r>
        <w:rPr>
          <w:rFonts w:ascii="Calibri" w:eastAsia="+mn-ea" w:hAnsi="Calibri"/>
          <w:b/>
          <w:color w:val="002060"/>
          <w:kern w:val="24"/>
        </w:rPr>
        <w:t>»</w:t>
      </w:r>
      <w:r>
        <w:rPr>
          <w:rFonts w:eastAsia="+mn-ea"/>
          <w:b/>
          <w:color w:val="002060"/>
          <w:kern w:val="24"/>
        </w:rPr>
        <w:t xml:space="preserve"> </w:t>
      </w:r>
    </w:p>
    <w:p w:rsidR="008D7231" w:rsidRDefault="008D7231" w:rsidP="008D723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+mn-ea" w:hAnsi="Times New Roman"/>
          <w:b/>
          <w:color w:val="002060"/>
          <w:kern w:val="24"/>
          <w:sz w:val="24"/>
          <w:szCs w:val="24"/>
          <w:u w:val="single"/>
          <w:lang w:eastAsia="ru-RU"/>
        </w:rPr>
        <w:t xml:space="preserve">Свидетельство </w:t>
      </w:r>
    </w:p>
    <w:p w:rsidR="008D7231" w:rsidRDefault="008D7231" w:rsidP="008D723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/>
          <w:bCs/>
          <w:i/>
          <w:iCs/>
          <w:color w:val="002060"/>
          <w:kern w:val="24"/>
          <w:u w:val="single"/>
        </w:rPr>
      </w:pPr>
    </w:p>
    <w:p w:rsidR="008D7231" w:rsidRDefault="008D7231" w:rsidP="008D723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Cs/>
          <w:iCs/>
          <w:color w:val="002060"/>
          <w:kern w:val="24"/>
        </w:rPr>
      </w:pPr>
      <w:r>
        <w:rPr>
          <w:rFonts w:eastAsia="+mn-ea"/>
          <w:b/>
          <w:bCs/>
          <w:iCs/>
          <w:color w:val="002060"/>
          <w:kern w:val="24"/>
          <w:u w:val="single"/>
        </w:rPr>
        <w:t>Организато</w:t>
      </w:r>
      <w:r>
        <w:rPr>
          <w:rFonts w:eastAsia="+mn-ea"/>
          <w:b/>
          <w:bCs/>
          <w:iCs/>
          <w:color w:val="002060"/>
          <w:kern w:val="24"/>
          <w:u w:val="single"/>
        </w:rPr>
        <w:t>р и куратор площадки:</w:t>
      </w:r>
      <w:r w:rsidR="0079406B">
        <w:rPr>
          <w:rFonts w:eastAsia="+mn-ea"/>
          <w:b/>
          <w:bCs/>
          <w:iCs/>
          <w:color w:val="002060"/>
          <w:kern w:val="24"/>
          <w:u w:val="single"/>
        </w:rPr>
        <w:t xml:space="preserve"> </w:t>
      </w:r>
      <w:r w:rsidR="0079406B">
        <w:rPr>
          <w:rFonts w:eastAsia="+mn-ea"/>
          <w:bCs/>
          <w:iCs/>
          <w:color w:val="002060"/>
          <w:kern w:val="24"/>
        </w:rPr>
        <w:t>Плаксина Нина Никола</w:t>
      </w:r>
      <w:r w:rsidR="0079406B" w:rsidRPr="0079406B">
        <w:rPr>
          <w:rFonts w:eastAsia="+mn-ea"/>
          <w:bCs/>
          <w:iCs/>
          <w:color w:val="002060"/>
          <w:kern w:val="24"/>
        </w:rPr>
        <w:t>е</w:t>
      </w:r>
      <w:r w:rsidR="0079406B">
        <w:rPr>
          <w:rFonts w:eastAsia="+mn-ea"/>
          <w:bCs/>
          <w:iCs/>
          <w:color w:val="002060"/>
          <w:kern w:val="24"/>
        </w:rPr>
        <w:t>в</w:t>
      </w:r>
      <w:r w:rsidR="0079406B" w:rsidRPr="0079406B">
        <w:rPr>
          <w:rFonts w:eastAsia="+mn-ea"/>
          <w:bCs/>
          <w:iCs/>
          <w:color w:val="002060"/>
          <w:kern w:val="24"/>
        </w:rPr>
        <w:t>на,</w:t>
      </w:r>
      <w:r w:rsidR="0079406B">
        <w:rPr>
          <w:rFonts w:eastAsia="+mn-ea"/>
          <w:bCs/>
          <w:iCs/>
          <w:color w:val="002060"/>
          <w:kern w:val="24"/>
        </w:rPr>
        <w:t xml:space="preserve"> руководитель направления работы с бюджетными организациями дошкольного образования Центра дошкольного образования издательства «Русское слово»</w:t>
      </w:r>
    </w:p>
    <w:p w:rsidR="008D7231" w:rsidRDefault="008D7231" w:rsidP="008D7231">
      <w:pPr>
        <w:pStyle w:val="Default"/>
      </w:pPr>
      <w:bookmarkStart w:id="0" w:name="_GoBack"/>
      <w:bookmarkEnd w:id="0"/>
    </w:p>
    <w:p w:rsidR="008D7231" w:rsidRDefault="008D7231" w:rsidP="008D7231">
      <w:pPr>
        <w:pStyle w:val="Default"/>
      </w:pPr>
      <w:r>
        <w:rPr>
          <w:rFonts w:eastAsia="+mn-ea"/>
          <w:b/>
          <w:bCs/>
          <w:iCs/>
          <w:color w:val="002060"/>
          <w:kern w:val="24"/>
          <w:u w:val="single"/>
          <w:lang w:eastAsia="ru-RU"/>
        </w:rPr>
        <w:t>Тема</w:t>
      </w:r>
      <w:r>
        <w:rPr>
          <w:rFonts w:eastAsia="+mn-ea"/>
          <w:color w:val="002060"/>
          <w:kern w:val="24"/>
          <w:lang w:eastAsia="ru-RU"/>
        </w:rPr>
        <w:t xml:space="preserve"> </w:t>
      </w:r>
      <w:r>
        <w:rPr>
          <w:rFonts w:eastAsia="+mn-ea"/>
          <w:color w:val="002060"/>
          <w:kern w:val="24"/>
          <w:lang w:eastAsia="ru-RU"/>
        </w:rPr>
        <w:t xml:space="preserve">апробация программы дошкольного образования для раннего и младенческого возраста </w:t>
      </w:r>
      <w:r>
        <w:rPr>
          <w:rFonts w:eastAsia="+mn-ea"/>
          <w:color w:val="002060"/>
          <w:kern w:val="24"/>
          <w:lang w:eastAsia="ru-RU"/>
        </w:rPr>
        <w:t>«</w:t>
      </w:r>
      <w:r>
        <w:rPr>
          <w:rFonts w:eastAsia="+mn-ea"/>
          <w:color w:val="002060"/>
          <w:kern w:val="24"/>
          <w:lang w:eastAsia="ru-RU"/>
        </w:rPr>
        <w:t>Первые шаги</w:t>
      </w:r>
      <w:r>
        <w:rPr>
          <w:rFonts w:eastAsia="+mn-ea"/>
          <w:color w:val="002060"/>
          <w:kern w:val="24"/>
          <w:lang w:eastAsia="ru-RU"/>
        </w:rPr>
        <w:t>»</w:t>
      </w:r>
      <w:r>
        <w:rPr>
          <w:rFonts w:eastAsia="+mn-ea"/>
          <w:color w:val="002060"/>
          <w:kern w:val="24"/>
          <w:lang w:eastAsia="ru-RU"/>
        </w:rPr>
        <w:t xml:space="preserve"> и программно-методического комплекса «Воробушки»</w:t>
      </w:r>
    </w:p>
    <w:p w:rsidR="008D7231" w:rsidRDefault="008D7231" w:rsidP="008D7231">
      <w:pPr>
        <w:pStyle w:val="Default"/>
      </w:pPr>
      <w:r>
        <w:t xml:space="preserve"> </w:t>
      </w:r>
    </w:p>
    <w:p w:rsidR="00C700D8" w:rsidRDefault="00C700D8"/>
    <w:sectPr w:rsidR="00C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9"/>
    <w:rsid w:val="00540A49"/>
    <w:rsid w:val="0079406B"/>
    <w:rsid w:val="008D7231"/>
    <w:rsid w:val="00C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D7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D7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2020-09-28T06:21:00Z</dcterms:created>
  <dcterms:modified xsi:type="dcterms:W3CDTF">2020-09-28T06:34:00Z</dcterms:modified>
</cp:coreProperties>
</file>