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FE" w:rsidRPr="004927F6" w:rsidRDefault="004927F6" w:rsidP="004927F6">
      <w:pPr>
        <w:jc w:val="center"/>
        <w:rPr>
          <w:rFonts w:ascii="Arabic Typesetting" w:hAnsi="Arabic Typesetting" w:cs="Arabic Typesetting"/>
          <w:b/>
          <w:color w:val="833C0B" w:themeColor="accent2" w:themeShade="80"/>
          <w:sz w:val="28"/>
          <w:szCs w:val="28"/>
          <w:u w:val="single"/>
        </w:rPr>
      </w:pPr>
      <w:r w:rsidRPr="004927F6">
        <w:rPr>
          <w:rFonts w:ascii="Cambria" w:hAnsi="Cambria" w:cs="Cambria"/>
          <w:b/>
          <w:color w:val="833C0B" w:themeColor="accent2" w:themeShade="80"/>
          <w:sz w:val="28"/>
          <w:szCs w:val="28"/>
          <w:u w:val="single"/>
        </w:rPr>
        <w:t>Правило</w:t>
      </w:r>
      <w:r w:rsidRPr="004927F6">
        <w:rPr>
          <w:rFonts w:ascii="Arabic Typesetting" w:hAnsi="Arabic Typesetting" w:cs="Arabic Typesetting"/>
          <w:b/>
          <w:color w:val="833C0B" w:themeColor="accent2" w:themeShade="80"/>
          <w:sz w:val="28"/>
          <w:szCs w:val="28"/>
          <w:u w:val="single"/>
        </w:rPr>
        <w:t xml:space="preserve"> «</w:t>
      </w:r>
      <w:r w:rsidRPr="004927F6">
        <w:rPr>
          <w:rFonts w:ascii="Cambria" w:hAnsi="Cambria" w:cs="Cambria"/>
          <w:b/>
          <w:color w:val="833C0B" w:themeColor="accent2" w:themeShade="80"/>
          <w:sz w:val="28"/>
          <w:szCs w:val="28"/>
          <w:u w:val="single"/>
        </w:rPr>
        <w:t>трех</w:t>
      </w:r>
      <w:r w:rsidRPr="004927F6">
        <w:rPr>
          <w:rFonts w:ascii="Arabic Typesetting" w:hAnsi="Arabic Typesetting" w:cs="Arabic Typesetting"/>
          <w:b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b/>
          <w:color w:val="833C0B" w:themeColor="accent2" w:themeShade="80"/>
          <w:sz w:val="28"/>
          <w:szCs w:val="28"/>
          <w:u w:val="single"/>
        </w:rPr>
        <w:t>минут</w:t>
      </w:r>
      <w:r w:rsidRPr="004927F6">
        <w:rPr>
          <w:rFonts w:ascii="Arabic Typesetting" w:hAnsi="Arabic Typesetting" w:cs="Arabic Typesetting"/>
          <w:b/>
          <w:color w:val="833C0B" w:themeColor="accent2" w:themeShade="80"/>
          <w:sz w:val="28"/>
          <w:szCs w:val="28"/>
          <w:u w:val="single"/>
        </w:rPr>
        <w:t>»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</w:pP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D8DEE2" wp14:editId="28EB6DD4">
            <wp:simplePos x="0" y="0"/>
            <wp:positionH relativeFrom="column">
              <wp:posOffset>4343400</wp:posOffset>
            </wp:positionH>
            <wp:positionV relativeFrom="paragraph">
              <wp:posOffset>666750</wp:posOffset>
            </wp:positionV>
            <wp:extent cx="2289810" cy="2533015"/>
            <wp:effectExtent l="0" t="0" r="0" b="635"/>
            <wp:wrapSquare wrapText="bothSides"/>
            <wp:docPr id="1" name="Рисунок 1" descr="Правило «первых 3 минут», которое нужно знать всем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о «первых 3 минут», которое нужно знать всем родител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Оказывается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есть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такое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важное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правило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отношениях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детьми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Arabic Typesetting" w:hAnsi="Arabic Typesetting" w:cs="Arabic Typesetting"/>
          <w:sz w:val="24"/>
          <w:szCs w:val="24"/>
        </w:rPr>
        <w:t>– </w:t>
      </w:r>
      <w:hyperlink r:id="rId7" w:history="1">
        <w:r w:rsidRPr="004927F6">
          <w:rPr>
            <w:rStyle w:val="a3"/>
            <w:rFonts w:ascii="Cambria" w:hAnsi="Cambria" w:cs="Cambria"/>
            <w:sz w:val="24"/>
            <w:szCs w:val="24"/>
          </w:rPr>
          <w:t>правило</w:t>
        </w:r>
        <w:r w:rsidRPr="004927F6">
          <w:rPr>
            <w:rStyle w:val="a3"/>
            <w:rFonts w:ascii="Arabic Typesetting" w:hAnsi="Arabic Typesetting" w:cs="Arabic Typesetting"/>
            <w:sz w:val="24"/>
            <w:szCs w:val="24"/>
          </w:rPr>
          <w:t xml:space="preserve"> «</w:t>
        </w:r>
        <w:r w:rsidRPr="004927F6">
          <w:rPr>
            <w:rStyle w:val="a3"/>
            <w:rFonts w:ascii="Cambria" w:hAnsi="Cambria" w:cs="Cambria"/>
            <w:sz w:val="24"/>
            <w:szCs w:val="24"/>
          </w:rPr>
          <w:t>первых</w:t>
        </w:r>
        <w:r w:rsidRPr="004927F6">
          <w:rPr>
            <w:rStyle w:val="a3"/>
            <w:rFonts w:ascii="Arabic Typesetting" w:hAnsi="Arabic Typesetting" w:cs="Arabic Typesetting"/>
            <w:sz w:val="24"/>
            <w:szCs w:val="24"/>
          </w:rPr>
          <w:t xml:space="preserve"> </w:t>
        </w:r>
        <w:r w:rsidRPr="004927F6">
          <w:rPr>
            <w:rStyle w:val="a3"/>
            <w:rFonts w:ascii="Cambria" w:hAnsi="Cambria" w:cs="Cambria"/>
            <w:sz w:val="24"/>
            <w:szCs w:val="24"/>
          </w:rPr>
          <w:t>трёх</w:t>
        </w:r>
        <w:r w:rsidRPr="004927F6">
          <w:rPr>
            <w:rStyle w:val="a3"/>
            <w:rFonts w:ascii="Arabic Typesetting" w:hAnsi="Arabic Typesetting" w:cs="Arabic Typesetting"/>
            <w:sz w:val="24"/>
            <w:szCs w:val="24"/>
          </w:rPr>
          <w:t xml:space="preserve"> </w:t>
        </w:r>
        <w:r w:rsidRPr="004927F6">
          <w:rPr>
            <w:rStyle w:val="a3"/>
            <w:rFonts w:ascii="Cambria" w:hAnsi="Cambria" w:cs="Cambria"/>
            <w:sz w:val="24"/>
            <w:szCs w:val="24"/>
          </w:rPr>
          <w:t>минут</w:t>
        </w:r>
        <w:r w:rsidRPr="004927F6">
          <w:rPr>
            <w:rStyle w:val="a3"/>
            <w:rFonts w:ascii="Arabic Typesetting" w:hAnsi="Arabic Typesetting" w:cs="Arabic Typesetting"/>
            <w:sz w:val="24"/>
            <w:szCs w:val="24"/>
          </w:rPr>
          <w:t>»</w:t>
        </w:r>
      </w:hyperlink>
      <w:r w:rsidRPr="004927F6">
        <w:rPr>
          <w:rFonts w:ascii="Arabic Typesetting" w:hAnsi="Arabic Typesetting" w:cs="Arabic Typesetting"/>
          <w:sz w:val="24"/>
          <w:szCs w:val="24"/>
        </w:rPr>
        <w:t xml:space="preserve">.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Когда</w:t>
      </w:r>
      <w:r w:rsidRPr="004927F6">
        <w:rPr>
          <w:rFonts w:ascii="Arabic Typesetting" w:hAnsi="Arabic Typesetting" w:cs="Arabic Typesetting"/>
          <w:sz w:val="24"/>
          <w:szCs w:val="24"/>
        </w:rPr>
        <w:t> </w:t>
      </w:r>
      <w:hyperlink r:id="rId8" w:history="1">
        <w:r w:rsidRPr="004927F6">
          <w:rPr>
            <w:rStyle w:val="a3"/>
            <w:rFonts w:ascii="Cambria" w:hAnsi="Cambria" w:cs="Cambria"/>
            <w:sz w:val="24"/>
            <w:szCs w:val="24"/>
          </w:rPr>
          <w:t>родители</w:t>
        </w:r>
      </w:hyperlink>
      <w:r w:rsidRPr="004927F6">
        <w:rPr>
          <w:rFonts w:ascii="Arabic Typesetting" w:hAnsi="Arabic Typesetting" w:cs="Arabic Typesetting"/>
          <w:sz w:val="24"/>
          <w:szCs w:val="24"/>
        </w:rPr>
        <w:t> 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семье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начинают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выполнять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это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правило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замечают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оно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очень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многое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меняет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отношениях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к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лучшему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. 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</w:pP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Правило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«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первых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трёх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минут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»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заключается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в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том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,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чтобы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всегда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встречать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ребенка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с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такой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огромной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радостью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,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как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будто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встречаете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друга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,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которого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не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видели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уже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много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,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много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лет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.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И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не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важно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,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вы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вернулись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из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магазина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,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в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который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выбегали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за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хлебом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,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пришли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домой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с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работы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или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вернулись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из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 xml:space="preserve"> </w:t>
      </w:r>
      <w:r w:rsidRPr="004927F6">
        <w:rPr>
          <w:rFonts w:ascii="Cambria" w:hAnsi="Cambria" w:cs="Cambria"/>
          <w:i/>
          <w:color w:val="833C0B" w:themeColor="accent2" w:themeShade="80"/>
          <w:sz w:val="28"/>
          <w:szCs w:val="28"/>
          <w:u w:val="single"/>
        </w:rPr>
        <w:t>командировки</w:t>
      </w:r>
      <w:r w:rsidRPr="004927F6">
        <w:rPr>
          <w:rFonts w:ascii="Arabic Typesetting" w:hAnsi="Arabic Typesetting" w:cs="Arabic Typesetting"/>
          <w:i/>
          <w:color w:val="833C0B" w:themeColor="accent2" w:themeShade="80"/>
          <w:sz w:val="28"/>
          <w:szCs w:val="28"/>
          <w:u w:val="single"/>
        </w:rPr>
        <w:t>.</w:t>
      </w:r>
      <w:r w:rsidRPr="004927F6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Как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правило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всё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чем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вами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хочет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поделиться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 </w:t>
      </w:r>
      <w:hyperlink r:id="rId9" w:history="1">
        <w:r w:rsidRPr="004927F6">
          <w:rPr>
            <w:rStyle w:val="a3"/>
            <w:rFonts w:ascii="Cambria" w:hAnsi="Cambria" w:cs="Cambria"/>
            <w:color w:val="171717" w:themeColor="background2" w:themeShade="1A"/>
            <w:sz w:val="24"/>
            <w:szCs w:val="24"/>
          </w:rPr>
          <w:t>ребенок</w:t>
        </w:r>
      </w:hyperlink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он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«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выдает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»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первые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минуты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встречи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именно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этом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заключается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важность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упустить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это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время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.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</w:pP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Правило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«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первых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трёх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минут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»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для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родителей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</w:pP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сразу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заметите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тех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родителей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которые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интуитивно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выполняют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правило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«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первых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трех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минут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».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Например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забирая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ребенка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школы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они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всегда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приседают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уровень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его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глаз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обнимают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встрече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говорят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нему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соскучились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.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</w:pP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время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как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другие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родители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просто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берут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ребенка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за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руку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говорят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«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пошли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»,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разговаривая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этом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телефону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.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</w:pP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Приходя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работы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сразу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обращайте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всё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внимание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ребенка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.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Разувайтесь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бегите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за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ребенком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.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вас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есть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несколько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минут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для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того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чтобы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сесть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рядом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ним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расспросить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его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день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выслушать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.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Затем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уже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пойдете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есть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смотреть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новости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.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Если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таким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образом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обратите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внимание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ребенка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он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будет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ходить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за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вами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весь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вечер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требуя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общения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внимания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любви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.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</w:pP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Важно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не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количество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времени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а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эмоциональная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близость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>.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</w:pP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Иногда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несколько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минут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душевной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беседы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значат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для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малыша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намного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больше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чем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целый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день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проведенный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вместе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вами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если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мыслями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это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время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были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другом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месте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.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все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время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спешим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озабочены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точно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сделает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наших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детей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счастливыми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даже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если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считаем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делаем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это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ради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них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благосостояния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.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</w:pP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Для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родителей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детей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выражение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«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время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вместе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»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имеет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разное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b/>
          <w:bCs/>
          <w:color w:val="171717" w:themeColor="background2" w:themeShade="1A"/>
          <w:sz w:val="24"/>
          <w:szCs w:val="24"/>
        </w:rPr>
        <w:t>значение</w:t>
      </w:r>
      <w:r w:rsidRPr="004927F6">
        <w:rPr>
          <w:rFonts w:ascii="Arabic Typesetting" w:hAnsi="Arabic Typesetting" w:cs="Arabic Typesetting"/>
          <w:b/>
          <w:bCs/>
          <w:color w:val="171717" w:themeColor="background2" w:themeShade="1A"/>
          <w:sz w:val="24"/>
          <w:szCs w:val="24"/>
        </w:rPr>
        <w:t>.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</w:pP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Для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взрослых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достаточно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чтобы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дети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просто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находились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рядом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ними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когда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они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делают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-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дома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или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идут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магазин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.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вот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для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детей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понятие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«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время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вместе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» –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это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смотреть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глаза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-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-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глаза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когда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родители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садятся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рядом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откладывают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мобильные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телефоны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исключают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мысли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сотнях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своих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проблем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совсем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отвлекаются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посторонние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дела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.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Ребенок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никогда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доверится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если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чувствует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приоритете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родителей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момент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общения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есть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-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важнее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чем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он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.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</w:pP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Конечно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всегда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родителей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есть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время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совместную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игру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детьми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такие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минуты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делайте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только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что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хочет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ребенок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.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надо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предлагать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ему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ваши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варианты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свободного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времени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.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Время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скоротечно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вы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успеете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опомниться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как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ваши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сыновья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дочери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повзрослеют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, </w:t>
      </w:r>
      <w:proofErr w:type="spellStart"/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п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o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этому</w:t>
      </w:r>
      <w:proofErr w:type="spellEnd"/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теряйте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времени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начинайте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строить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доверительные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 </w:t>
      </w:r>
      <w:hyperlink r:id="rId10" w:history="1">
        <w:r w:rsidRPr="004927F6">
          <w:rPr>
            <w:rStyle w:val="a3"/>
            <w:rFonts w:ascii="Cambria" w:hAnsi="Cambria" w:cs="Cambria"/>
            <w:color w:val="171717" w:themeColor="background2" w:themeShade="1A"/>
            <w:sz w:val="24"/>
            <w:szCs w:val="24"/>
          </w:rPr>
          <w:t>отношения</w:t>
        </w:r>
      </w:hyperlink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 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ними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уже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</w:rPr>
        <w:t>сейчас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</w:rPr>
        <w:t>.</w:t>
      </w:r>
    </w:p>
    <w:p w:rsidR="004927F6" w:rsidRPr="004927F6" w:rsidRDefault="004927F6" w:rsidP="004927F6">
      <w:pPr>
        <w:spacing w:after="0"/>
        <w:jc w:val="both"/>
        <w:rPr>
          <w:rFonts w:ascii="Arabic Typesetting" w:hAnsi="Arabic Typesetting" w:cs="Arabic Typesetting"/>
          <w:color w:val="171717" w:themeColor="background2" w:themeShade="1A"/>
          <w:sz w:val="24"/>
          <w:szCs w:val="24"/>
          <w:u w:val="single"/>
        </w:rPr>
      </w:pPr>
      <w:r w:rsidRPr="004927F6">
        <w:rPr>
          <w:rFonts w:ascii="Cambria" w:hAnsi="Cambria" w:cs="Cambria"/>
          <w:color w:val="171717" w:themeColor="background2" w:themeShade="1A"/>
          <w:sz w:val="24"/>
          <w:szCs w:val="24"/>
          <w:u w:val="single"/>
        </w:rPr>
        <w:t>Пусть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  <w:u w:val="single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  <w:u w:val="single"/>
        </w:rPr>
        <w:t>правило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  <w:u w:val="single"/>
        </w:rPr>
        <w:t xml:space="preserve"> «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  <w:u w:val="single"/>
        </w:rPr>
        <w:t>трех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  <w:u w:val="single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  <w:u w:val="single"/>
        </w:rPr>
        <w:t>минут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  <w:u w:val="single"/>
        </w:rPr>
        <w:t xml:space="preserve">»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  <w:u w:val="single"/>
        </w:rPr>
        <w:t>вам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  <w:u w:val="single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  <w:u w:val="single"/>
        </w:rPr>
        <w:t>в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  <w:u w:val="single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  <w:u w:val="single"/>
        </w:rPr>
        <w:t>этом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  <w:u w:val="single"/>
        </w:rPr>
        <w:t xml:space="preserve"> </w:t>
      </w:r>
      <w:r w:rsidRPr="004927F6">
        <w:rPr>
          <w:rFonts w:ascii="Cambria" w:hAnsi="Cambria" w:cs="Cambria"/>
          <w:color w:val="171717" w:themeColor="background2" w:themeShade="1A"/>
          <w:sz w:val="24"/>
          <w:szCs w:val="24"/>
          <w:u w:val="single"/>
        </w:rPr>
        <w:t>пригод</w:t>
      </w:r>
      <w:r w:rsidRPr="004927F6">
        <w:rPr>
          <w:rFonts w:ascii="Calibri" w:hAnsi="Calibri" w:cs="Calibri"/>
          <w:color w:val="171717" w:themeColor="background2" w:themeShade="1A"/>
          <w:sz w:val="24"/>
          <w:szCs w:val="24"/>
          <w:u w:val="single"/>
        </w:rPr>
        <w:t>ится</w:t>
      </w:r>
      <w:r w:rsidRPr="004927F6">
        <w:rPr>
          <w:rFonts w:ascii="Arabic Typesetting" w:hAnsi="Arabic Typesetting" w:cs="Arabic Typesetting"/>
          <w:color w:val="171717" w:themeColor="background2" w:themeShade="1A"/>
          <w:sz w:val="24"/>
          <w:szCs w:val="24"/>
          <w:u w:val="single"/>
        </w:rPr>
        <w:t>.</w:t>
      </w:r>
    </w:p>
    <w:p w:rsidR="004927F6" w:rsidRPr="004927F6" w:rsidRDefault="004927F6" w:rsidP="004927F6">
      <w:pPr>
        <w:spacing w:after="0"/>
      </w:pPr>
    </w:p>
    <w:p w:rsidR="00E5630E" w:rsidRPr="00E5630E" w:rsidRDefault="00E5630E" w:rsidP="00E563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36"/>
          <w:szCs w:val="36"/>
          <w:u w:val="single"/>
          <w:lang w:eastAsia="ru-RU"/>
        </w:rPr>
      </w:pPr>
      <w:r w:rsidRPr="00E5630E">
        <w:rPr>
          <w:rFonts w:ascii="Times New Roman" w:eastAsia="Times New Roman" w:hAnsi="Times New Roman" w:cs="Times New Roman"/>
          <w:b/>
          <w:color w:val="171717" w:themeColor="background2" w:themeShade="1A"/>
          <w:sz w:val="36"/>
          <w:szCs w:val="36"/>
          <w:u w:val="single"/>
          <w:lang w:eastAsia="ru-RU"/>
        </w:rPr>
        <w:lastRenderedPageBreak/>
        <w:t>Польза лепки для детей раннего возраста</w:t>
      </w:r>
    </w:p>
    <w:p w:rsidR="00871765" w:rsidRDefault="00871765" w:rsidP="00E563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71765">
        <w:rPr>
          <w:rFonts w:ascii="Times New Roman" w:eastAsia="Times New Roman" w:hAnsi="Times New Roman" w:cs="Times New Roman"/>
          <w:noProof/>
          <w:color w:val="2F5496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1E619A" wp14:editId="46931BE0">
            <wp:simplePos x="0" y="0"/>
            <wp:positionH relativeFrom="column">
              <wp:posOffset>2400300</wp:posOffset>
            </wp:positionH>
            <wp:positionV relativeFrom="paragraph">
              <wp:posOffset>651510</wp:posOffset>
            </wp:positionV>
            <wp:extent cx="4244975" cy="1948815"/>
            <wp:effectExtent l="133350" t="76200" r="79375" b="127635"/>
            <wp:wrapSquare wrapText="bothSides"/>
            <wp:docPr id="2" name="Рисунок 2" descr="D:\д.с 47 группа 1-2. 2019-2020\Screenshot_20210426-100310_Video tri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.с 47 группа 1-2. 2019-2020\Screenshot_20210426-100310_Video trimm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19488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5630E"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Возможность лепить положительным образом сказывается на эмоциональном и психическом развитии. Иногда взрослые считают, что в занятиях с пластилином нет ничего особенного, и если ребенок не лепит, то не лишается чего-то важного. Это представление является неверным. </w:t>
      </w:r>
      <w:r w:rsidR="00E5630E"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u w:val="single"/>
          <w:lang w:eastAsia="ru-RU"/>
        </w:rPr>
        <w:t>Работая с мягким материалом, ребенок активизирует подушечки пальцев, создавая мелкие предметы из пластилина или теста, заставляет пальцы напрягаться.</w:t>
      </w:r>
      <w:r w:rsidR="00E5630E"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</w:t>
      </w:r>
    </w:p>
    <w:p w:rsidR="00E5630E" w:rsidRPr="00871765" w:rsidRDefault="00E5630E" w:rsidP="00E563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bookmarkStart w:id="0" w:name="_GoBack"/>
      <w:bookmarkEnd w:id="0"/>
      <w:r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Все это способствует развитию мелкой моторики, которая напрямую связана с деятельностью мозга.</w:t>
      </w:r>
      <w:r w:rsidR="00871765" w:rsidRPr="00871765">
        <w:rPr>
          <w:rStyle w:val="a"/>
          <w:rFonts w:ascii="Times New Roman" w:eastAsia="Times New Roman" w:hAnsi="Times New Roman" w:cs="Times New Roman"/>
          <w:snapToGrid w:val="0"/>
          <w:color w:val="2F5496" w:themeColor="accent5" w:themeShade="BF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630E" w:rsidRPr="00871765" w:rsidRDefault="00E5630E" w:rsidP="00E563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Все процессы детской психики тесно связаны между собой. Это говорит о том, что благодаря работе руками, у ребенка развивается память, внимание, мышление, а вслед за ними — речь и восприятие.</w:t>
      </w:r>
    </w:p>
    <w:p w:rsidR="00E5630E" w:rsidRPr="00871765" w:rsidRDefault="00E5630E" w:rsidP="00E563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Когда ребенок лепит вместе с мамой по образцу — то есть, повторяя то, что сделала она, у него бессознательно укрепляется чувство доверия к ней, развивается воображение, фантазия, а также такие мыслительные процессы, как сравнение и зрительное восприятие.</w:t>
      </w:r>
    </w:p>
    <w:p w:rsidR="00E5630E" w:rsidRPr="00871765" w:rsidRDefault="00E5630E" w:rsidP="00E563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Мягкий материал, такой как пластилин, глина и тесто имеет достаточно устойчивую форму, которую, при желании можно легко изменить или разрушить. Таким образом, взаимодействие с лепкой для ребенка всегда легко и безопасно — он знает, что может исправить свою работу в любой момент, поэтому не боится совершить ошибку.</w:t>
      </w:r>
    </w:p>
    <w:p w:rsidR="00E5630E" w:rsidRPr="00871765" w:rsidRDefault="00E5630E" w:rsidP="00E563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 время лепки ребенок взаимодействует не только с текстурой, но также и с цветом — его изучение, выбор, смешение способствуют тому, что эмоциональный фон ребенка налаживается, он становится более спокойным, чувствительным, сосредоточенным.</w:t>
      </w:r>
    </w:p>
    <w:p w:rsidR="00E5630E" w:rsidRPr="00871765" w:rsidRDefault="00E5630E" w:rsidP="00E563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Лепка развивает абстрактное мышление и математические способности.</w:t>
      </w:r>
    </w:p>
    <w:p w:rsidR="00E5630E" w:rsidRPr="00871765" w:rsidRDefault="00E5630E" w:rsidP="00E563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Если психика ребенка не стабильна — он взбудоражен и обеспокоен — то сосредоточенная работа с пластилином способна быстро гармонизировать психическое состояние.</w:t>
      </w:r>
    </w:p>
    <w:p w:rsidR="00E5630E" w:rsidRPr="00871765" w:rsidRDefault="00E5630E" w:rsidP="00E563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Игры и </w:t>
      </w:r>
      <w:hyperlink r:id="rId12" w:tooltip="упражнения" w:history="1">
        <w:r w:rsidRPr="00871765">
          <w:rPr>
            <w:rStyle w:val="a3"/>
            <w:rFonts w:ascii="Times New Roman" w:eastAsia="Times New Roman" w:hAnsi="Times New Roman" w:cs="Times New Roman"/>
            <w:color w:val="2F5496" w:themeColor="accent5" w:themeShade="BF"/>
            <w:sz w:val="28"/>
            <w:szCs w:val="28"/>
            <w:lang w:eastAsia="ru-RU"/>
          </w:rPr>
          <w:t>упражнения</w:t>
        </w:r>
      </w:hyperlink>
      <w:r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 с пластилином приучают к доведению дела до конца, и формируют способность гордиться с собой. Это происходит, когда малыш видит результат своего труда, гордится, демонстрирует поделку взрослым и получает в ответ много похвалы и одобрения.</w:t>
      </w:r>
    </w:p>
    <w:p w:rsidR="00E5630E" w:rsidRPr="00871765" w:rsidRDefault="00E5630E" w:rsidP="00E563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871765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Надо сказать, что видов пластилина и глины много, они отличаются по консистенции и цвету, возможности смешивания, составу. Пластилин отличается от некоторых видов глины тем, что после того, как с ним поработали, он не высыхает. Глина же или соленое тесто хороши тем, что из них можно делать игрушки, фигурки животных, затем сушить их и раскрашивать — обычно этот процесс очень привлекает детей.</w:t>
      </w:r>
    </w:p>
    <w:p w:rsidR="00E5630E" w:rsidRPr="00871765" w:rsidRDefault="00E5630E" w:rsidP="004927F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E5630E" w:rsidRDefault="00E5630E" w:rsidP="004927F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</w:p>
    <w:sectPr w:rsidR="00E5630E" w:rsidSect="00492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268EE"/>
    <w:multiLevelType w:val="multilevel"/>
    <w:tmpl w:val="86C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8535D"/>
    <w:multiLevelType w:val="multilevel"/>
    <w:tmpl w:val="A54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F6"/>
    <w:rsid w:val="004927F6"/>
    <w:rsid w:val="00871765"/>
    <w:rsid w:val="009B36FE"/>
    <w:rsid w:val="00E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14A3-E2DF-4D7D-B831-B121090C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7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888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001009237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2147045587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145925566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</w:divsChild>
    </w:div>
    <w:div w:id="1469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et.ru/articles/tagged?tag=%D1%80%D0%BE%D0%B4%D0%B8%D1%82%D0%B5%D0%BB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onet.ru/articles/tagged?tag=%D0%BF%D1%80%D0%B0%D0%B2%D0%B8%D0%BB%D0%BE+%C2%AB%D0%BF%D0%B5%D1%80%D0%B2%D1%8B%D1%85+%D1%82%D1%80%D1%91%D1%85+%D0%BC%D0%B8%D0%BD%D1%83%D1%82%C2%BB" TargetMode="External"/><Relationship Id="rId12" Type="http://schemas.openxmlformats.org/officeDocument/2006/relationships/hyperlink" Target="https://medaboutme.ru/obraz-zhizni/publikacii/stati/uprazhn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econet.ru/articles/tagged?tag=%D0%BE%D1%82%D0%BD%D0%BE%D1%88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et.ru/articles/tagged?tag=%D1%80%D0%B5%D0%B1%D0%B5%D0%BD%D0%BE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4646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B0F5-3294-4B8E-BF7C-88B06FE6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cp:lastPrinted>2021-04-26T03:09:00Z</cp:lastPrinted>
  <dcterms:created xsi:type="dcterms:W3CDTF">2021-04-26T02:41:00Z</dcterms:created>
  <dcterms:modified xsi:type="dcterms:W3CDTF">2021-04-26T03:12:00Z</dcterms:modified>
</cp:coreProperties>
</file>